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C4" w:rsidRPr="00131C48" w:rsidRDefault="00AF2EC4" w:rsidP="00AF2EC4">
      <w:pPr>
        <w:rPr>
          <w:rFonts w:ascii="宋体" w:eastAsia="宋体" w:hAnsi="宋体" w:cs="仿宋_GB2312"/>
          <w:b/>
          <w:sz w:val="28"/>
          <w:szCs w:val="28"/>
        </w:rPr>
      </w:pPr>
      <w:r w:rsidRPr="00131C48">
        <w:rPr>
          <w:rFonts w:ascii="宋体" w:eastAsia="宋体" w:hAnsi="宋体" w:cs="仿宋_GB2312" w:hint="eastAsia"/>
          <w:b/>
          <w:sz w:val="28"/>
          <w:szCs w:val="28"/>
        </w:rPr>
        <w:t xml:space="preserve">附件 </w:t>
      </w:r>
      <w:bookmarkStart w:id="0" w:name="_GoBack"/>
      <w:r w:rsidR="00AC740D">
        <w:rPr>
          <w:rFonts w:ascii="宋体" w:eastAsia="宋体" w:hAnsi="宋体" w:cs="仿宋_GB2312" w:hint="eastAsia"/>
          <w:b/>
          <w:sz w:val="28"/>
          <w:szCs w:val="28"/>
        </w:rPr>
        <w:t xml:space="preserve">3          </w:t>
      </w:r>
      <w:r w:rsidR="00AC740D" w:rsidRPr="00131C48">
        <w:rPr>
          <w:rFonts w:ascii="宋体" w:eastAsia="宋体" w:hAnsi="宋体" w:cs="宋体"/>
          <w:b/>
          <w:bCs/>
          <w:sz w:val="28"/>
          <w:szCs w:val="28"/>
        </w:rPr>
        <w:t>2016</w:t>
      </w:r>
      <w:r w:rsidR="00AC740D" w:rsidRPr="00131C48">
        <w:rPr>
          <w:rFonts w:ascii="宋体" w:eastAsia="宋体" w:hAnsi="宋体" w:cs="宋体" w:hint="eastAsia"/>
          <w:b/>
          <w:bCs/>
          <w:sz w:val="28"/>
          <w:szCs w:val="28"/>
        </w:rPr>
        <w:t>年上半年网络直播讲座安排表</w:t>
      </w:r>
      <w:bookmarkEnd w:id="0"/>
    </w:p>
    <w:p w:rsidR="00AF2EC4" w:rsidRPr="008971C0" w:rsidRDefault="00AF2EC4" w:rsidP="00AF2EC4">
      <w:pPr>
        <w:jc w:val="center"/>
        <w:rPr>
          <w:rFonts w:ascii="宋体" w:hAnsi="宋体"/>
          <w:b/>
          <w:bCs/>
        </w:rPr>
      </w:pPr>
    </w:p>
    <w:tbl>
      <w:tblPr>
        <w:tblW w:w="486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906"/>
        <w:gridCol w:w="3531"/>
        <w:gridCol w:w="1673"/>
        <w:gridCol w:w="2931"/>
      </w:tblGrid>
      <w:tr w:rsidR="00AF2EC4" w:rsidRPr="00AE190C" w:rsidTr="00966BE5">
        <w:trPr>
          <w:trHeight w:val="330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培训课程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培训时间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主讲教师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实践能力助推工程技术创新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3月15日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傅水根（清华大学）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新教师解惑——大学课堂讲什么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/>
                <w:color w:val="000000"/>
                <w:sz w:val="21"/>
                <w:szCs w:val="21"/>
              </w:rPr>
              <w:t>3</w:t>
            </w: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月16日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周游（哈尔滨商业大学）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中华传统文化价值观对中国外交的影响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3月17日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张利华（清华大学）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高校人事和劳动用工的法律风险及预防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3月21日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李坤刚（安徽大学）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中西文化性格的比较及刚柔相济的未来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3月22日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高旭东（中国人民大学）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新教师如何做好第一个五年规划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/>
                <w:color w:val="000000"/>
                <w:sz w:val="21"/>
                <w:szCs w:val="21"/>
              </w:rPr>
              <w:t>3</w:t>
            </w: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月23日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夏纪梅（华中农业大学）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高校校园规划设计基本理念与再认识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3月24日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高冀生（清华大学）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大学智库：高校青年教师成长的第三条道路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3月28日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甘德安（江汉大学）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西方文明的东方之源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3月29日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颜海英（北京大学）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如何做一名学生喜爱的老师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3月30日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李丹青（中国计量学院）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大学精神与学术责任——我国高等教育改革若干问题的讨论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3月31日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王孙禺（清华大学）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美术作品的鉴赏技巧与教学要点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4月5日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张夫也（清华大学）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互联网+时代的学习理论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/>
                <w:color w:val="000000"/>
                <w:sz w:val="21"/>
                <w:szCs w:val="21"/>
              </w:rPr>
              <w:t>4</w:t>
            </w: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月6日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王竹立（中山大学）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世情、国情的新变化与社会主义核心价值观的引领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4月7日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林伯海（西南交通大学）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中国经典传世名画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4月12日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王永丽（北京大学）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好课堂的四个境界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/>
                <w:color w:val="000000"/>
                <w:sz w:val="21"/>
                <w:szCs w:val="21"/>
              </w:rPr>
              <w:t>4</w:t>
            </w: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月13日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隋如彬（哈尔滨商业大学）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当代中国国情与青年历史责任——颠覆性技术：改变人类社会进程的创</w:t>
            </w: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lastRenderedPageBreak/>
              <w:t>新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4月14日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江帆（中国航天科技集团）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18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教学与生活的平衡艺术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/>
                <w:color w:val="000000"/>
                <w:sz w:val="21"/>
                <w:szCs w:val="21"/>
              </w:rPr>
              <w:t>4</w:t>
            </w: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月20日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国智丹（中山大学）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坚持中国道路引领社会思潮与党的十八大精神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4月21日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林泰（清华大学）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中国崛起对全球治理的影响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4月25日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林宏宇（国际关系学院）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/>
                <w:color w:val="000000"/>
                <w:sz w:val="21"/>
                <w:szCs w:val="21"/>
              </w:rPr>
              <w:t>2</w:t>
            </w: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国产电视剧的文化坚守与意义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4月26日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刘晔原（中国传媒大学）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如何让你的学生爱上学习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/>
                <w:color w:val="000000"/>
                <w:sz w:val="21"/>
                <w:szCs w:val="21"/>
              </w:rPr>
              <w:t>4</w:t>
            </w: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月27日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李丹青（中国计量学院）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/>
                <w:color w:val="000000"/>
                <w:sz w:val="21"/>
                <w:szCs w:val="21"/>
              </w:rPr>
              <w:t>2</w:t>
            </w: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执政权力监督的改革——中国为什么不能搞西方多党制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4月28日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林泰（清华大学）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/>
                <w:color w:val="000000"/>
                <w:sz w:val="21"/>
                <w:szCs w:val="21"/>
              </w:rPr>
              <w:t>2</w:t>
            </w: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当代中国国情与青年历史责任</w:t>
            </w:r>
          </w:p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——先进制造技术与3D打印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5月4日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卢秉恒（西安交通大学）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/>
                <w:color w:val="000000"/>
                <w:sz w:val="21"/>
                <w:szCs w:val="21"/>
              </w:rPr>
              <w:t>2</w:t>
            </w: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思想政治理论课实践教学的“三合一”模式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5月5日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彭庆红（北京科技大学）</w:t>
            </w:r>
          </w:p>
        </w:tc>
      </w:tr>
      <w:tr w:rsidR="00AF2EC4" w:rsidRPr="00481A28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/>
                <w:color w:val="000000"/>
                <w:sz w:val="21"/>
                <w:szCs w:val="21"/>
              </w:rPr>
              <w:t>2</w:t>
            </w: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中华国学——究天人之际，通古今之变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5月10日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于希贤（北京大学）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互联网+时代的课堂教学改革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/>
                <w:color w:val="000000"/>
                <w:sz w:val="21"/>
                <w:szCs w:val="21"/>
              </w:rPr>
              <w:t>5</w:t>
            </w: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月11日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王竹立（中山大学）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应用型本科院校新教师教学能力内涵及其培养路径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/>
                <w:color w:val="000000"/>
                <w:sz w:val="21"/>
                <w:szCs w:val="21"/>
              </w:rPr>
              <w:t>5</w:t>
            </w: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月18日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周华丽（北京联合大学）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磨练与嬗变：青年老师的凤凰涅槃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5月19日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国万忠（河北农业大学）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“雾霾模式”下，呼吸道保护攻略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5月24日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陈忠斌（解放军军事医学科学院）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应用型本科院校专业带头人（负责人）核心能力养成策略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/>
                <w:color w:val="000000"/>
                <w:sz w:val="21"/>
                <w:szCs w:val="21"/>
              </w:rPr>
              <w:t>5</w:t>
            </w: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月25日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周华丽（北京联合大学）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现代化进程中的科学技术与社会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5月26日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刘兵（清华大学）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大学课堂危机与应对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5月30日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吴能表（西南大学）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旅行文化与电影治愈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5月31日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李彬（北京电影学院）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创构慧心课堂，争做高大上教师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/>
                <w:color w:val="000000"/>
                <w:sz w:val="21"/>
                <w:szCs w:val="21"/>
              </w:rPr>
              <w:t>6</w:t>
            </w: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月1日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夏纪梅（华中农业大学）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36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巨龙亮剑——胜利70周年大阅兵中的几型飞机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6月2日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陈光（北京航空航天大学）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蒙古族文化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6月7日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照日格图（内蒙古民族大学）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高校教师的情绪管理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/>
                <w:color w:val="000000"/>
                <w:sz w:val="21"/>
                <w:szCs w:val="21"/>
              </w:rPr>
              <w:t>6</w:t>
            </w: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月8日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国智丹（中山大学）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创新型人才特征与培养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6月14日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谷贤林（北京师范大学）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大学课堂怎样上才精彩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/>
                <w:color w:val="000000"/>
                <w:sz w:val="21"/>
                <w:szCs w:val="21"/>
              </w:rPr>
              <w:t>6</w:t>
            </w: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月15日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周游（哈尔滨商业大学）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当代中国国情与青年历史责任——中国现代社会发展规律与中国共产党人的历史使命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6月16日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张希贤（中共中央党校）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周易与魏晋时期之相人术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6月21日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汝企和（北京师范大学）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基于移动APP应用的翻转课堂教学探索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/>
                <w:color w:val="000000"/>
                <w:sz w:val="21"/>
                <w:szCs w:val="21"/>
              </w:rPr>
              <w:t>6</w:t>
            </w: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月22日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杨江涛（西北农林科技大学）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轻松玩转PPT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6月27日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秋叶（武汉工程大学）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轻松玩转Excel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6月28日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黄群金（武汉幻方科技有限公司）</w:t>
            </w:r>
          </w:p>
        </w:tc>
      </w:tr>
      <w:tr w:rsidR="00AF2EC4" w:rsidRPr="00AE190C" w:rsidTr="00966BE5">
        <w:trPr>
          <w:trHeight w:val="645"/>
          <w:jc w:val="center"/>
        </w:trPr>
        <w:tc>
          <w:tcPr>
            <w:tcW w:w="501" w:type="pct"/>
            <w:vAlign w:val="center"/>
          </w:tcPr>
          <w:p w:rsidR="00AF2EC4" w:rsidRPr="00D270BC" w:rsidRDefault="00AF2EC4" w:rsidP="00966BE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953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有效教师发展活动面面观</w:t>
            </w:r>
          </w:p>
        </w:tc>
        <w:tc>
          <w:tcPr>
            <w:tcW w:w="925" w:type="pct"/>
            <w:vAlign w:val="center"/>
          </w:tcPr>
          <w:p w:rsidR="00AF2EC4" w:rsidRPr="00D270BC" w:rsidRDefault="00AF2EC4" w:rsidP="00966BE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cs="宋体"/>
                <w:color w:val="000000"/>
                <w:sz w:val="21"/>
                <w:szCs w:val="21"/>
              </w:rPr>
              <w:t>6</w:t>
            </w:r>
            <w:r w:rsidRPr="00D270B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月29日</w:t>
            </w:r>
          </w:p>
        </w:tc>
        <w:tc>
          <w:tcPr>
            <w:tcW w:w="1621" w:type="pct"/>
            <w:vAlign w:val="center"/>
          </w:tcPr>
          <w:p w:rsidR="00AF2EC4" w:rsidRPr="00D270BC" w:rsidRDefault="00AF2EC4" w:rsidP="00966BE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270B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张胜全（武汉轻工大学）</w:t>
            </w:r>
          </w:p>
        </w:tc>
      </w:tr>
    </w:tbl>
    <w:p w:rsidR="00AF2EC4" w:rsidRDefault="00AF2EC4" w:rsidP="00AF2EC4">
      <w:pPr>
        <w:rPr>
          <w:rFonts w:ascii="楷体" w:eastAsia="楷体" w:hAnsi="楷体" w:cs="宋体"/>
          <w:bCs/>
          <w:sz w:val="24"/>
          <w:szCs w:val="24"/>
        </w:rPr>
      </w:pPr>
    </w:p>
    <w:p w:rsidR="00AF2EC4" w:rsidRPr="002240B5" w:rsidRDefault="00AF2EC4" w:rsidP="00AF2EC4">
      <w:pPr>
        <w:rPr>
          <w:b/>
          <w:kern w:val="2"/>
          <w:sz w:val="30"/>
          <w:szCs w:val="30"/>
        </w:rPr>
      </w:pPr>
    </w:p>
    <w:p w:rsidR="00205E3E" w:rsidRPr="00AF2EC4" w:rsidRDefault="00205E3E"/>
    <w:sectPr w:rsidR="00205E3E" w:rsidRPr="00AF2EC4" w:rsidSect="003E0550">
      <w:footerReference w:type="default" r:id="rId6"/>
      <w:pgSz w:w="11906" w:h="16838"/>
      <w:pgMar w:top="1440" w:right="1416" w:bottom="1440" w:left="1418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B6A" w:rsidRDefault="00CE0B6A" w:rsidP="00A82740">
      <w:pPr>
        <w:spacing w:after="0"/>
        <w:ind w:firstLine="420"/>
      </w:pPr>
      <w:r>
        <w:separator/>
      </w:r>
    </w:p>
  </w:endnote>
  <w:endnote w:type="continuationSeparator" w:id="1">
    <w:p w:rsidR="00CE0B6A" w:rsidRDefault="00CE0B6A" w:rsidP="00A82740">
      <w:pPr>
        <w:spacing w:after="0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175" w:rsidRDefault="003716A5">
    <w:pPr>
      <w:pStyle w:val="a3"/>
      <w:jc w:val="center"/>
    </w:pPr>
    <w:r>
      <w:fldChar w:fldCharType="begin"/>
    </w:r>
    <w:r w:rsidR="005179BA">
      <w:instrText xml:space="preserve"> PAGE   \* MERGEFORMAT </w:instrText>
    </w:r>
    <w:r>
      <w:fldChar w:fldCharType="separate"/>
    </w:r>
    <w:r w:rsidR="00AC740D" w:rsidRPr="00AC740D">
      <w:rPr>
        <w:noProof/>
        <w:lang w:val="zh-CN"/>
      </w:rPr>
      <w:t>1</w:t>
    </w:r>
    <w:r>
      <w:fldChar w:fldCharType="end"/>
    </w:r>
  </w:p>
  <w:p w:rsidR="00085175" w:rsidRDefault="00CE0B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B6A" w:rsidRDefault="00CE0B6A" w:rsidP="00A82740">
      <w:pPr>
        <w:spacing w:after="0"/>
        <w:ind w:firstLine="420"/>
      </w:pPr>
      <w:r>
        <w:separator/>
      </w:r>
    </w:p>
  </w:footnote>
  <w:footnote w:type="continuationSeparator" w:id="1">
    <w:p w:rsidR="00CE0B6A" w:rsidRDefault="00CE0B6A" w:rsidP="00A82740">
      <w:pPr>
        <w:spacing w:after="0"/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EC4"/>
    <w:rsid w:val="00205E3E"/>
    <w:rsid w:val="003716A5"/>
    <w:rsid w:val="005179BA"/>
    <w:rsid w:val="005C52C2"/>
    <w:rsid w:val="00650D6A"/>
    <w:rsid w:val="00A82740"/>
    <w:rsid w:val="00AC740D"/>
    <w:rsid w:val="00AF2EC4"/>
    <w:rsid w:val="00CE0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C4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F2EC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F2EC4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C52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52C2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 s</dc:creator>
  <cp:keywords/>
  <dc:description/>
  <cp:lastModifiedBy>A4600T</cp:lastModifiedBy>
  <cp:revision>3</cp:revision>
  <dcterms:created xsi:type="dcterms:W3CDTF">2016-04-25T07:28:00Z</dcterms:created>
  <dcterms:modified xsi:type="dcterms:W3CDTF">2016-04-29T07:03:00Z</dcterms:modified>
</cp:coreProperties>
</file>